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7E322A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7E322A">
        <w:rPr>
          <w:sz w:val="28"/>
          <w:szCs w:val="28"/>
        </w:rPr>
        <w:t xml:space="preserve">Čestné prohlášení </w:t>
      </w:r>
      <w:r w:rsidR="002E0247" w:rsidRPr="007E322A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68FEF31" w:rsidR="007128D3" w:rsidRPr="007E322A" w:rsidRDefault="007128D3" w:rsidP="007E322A">
      <w:pPr>
        <w:ind w:left="2268" w:hanging="2268"/>
        <w:rPr>
          <w:b/>
          <w:bCs/>
          <w:sz w:val="20"/>
          <w:szCs w:val="20"/>
        </w:rPr>
      </w:pPr>
      <w:r w:rsidRPr="007E322A">
        <w:rPr>
          <w:sz w:val="20"/>
          <w:szCs w:val="20"/>
          <w:u w:val="single"/>
        </w:rPr>
        <w:t>Název veřejné zakázky:</w:t>
      </w:r>
      <w:r w:rsidR="007A0155" w:rsidRPr="007E322A">
        <w:rPr>
          <w:sz w:val="20"/>
          <w:szCs w:val="20"/>
        </w:rPr>
        <w:t xml:space="preserve"> </w:t>
      </w:r>
      <w:sdt>
        <w:sdtPr>
          <w:rPr>
            <w:b/>
            <w:bCs/>
            <w:sz w:val="20"/>
            <w:szCs w:val="20"/>
          </w:rPr>
          <w:alias w:val="Název veřejné zakázky"/>
          <w:tag w:val="N_x00e1_zev_x0020_ve_x0159_ejn_x00e9__x0020_zak_x00e1_zky"/>
          <w:id w:val="-809786142"/>
          <w:placeholder>
            <w:docPart w:val="798F8863A9714CCCA55E3353FF6086A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7E322A" w:rsidRPr="007E322A">
            <w:rPr>
              <w:b/>
              <w:bCs/>
              <w:sz w:val="20"/>
              <w:szCs w:val="20"/>
            </w:rPr>
            <w:t>Výstavba polních cest HC 1a, VC 2, VC 3 a DC 23 v </w:t>
          </w:r>
          <w:proofErr w:type="spellStart"/>
          <w:r w:rsidR="007E322A" w:rsidRPr="007E322A">
            <w:rPr>
              <w:b/>
              <w:bCs/>
              <w:sz w:val="20"/>
              <w:szCs w:val="20"/>
            </w:rPr>
            <w:t>k.ú</w:t>
          </w:r>
          <w:proofErr w:type="spellEnd"/>
          <w:r w:rsidR="007E322A" w:rsidRPr="007E322A">
            <w:rPr>
              <w:b/>
              <w:bCs/>
              <w:sz w:val="20"/>
              <w:szCs w:val="20"/>
            </w:rPr>
            <w:t>. Vlastiboř u Železného Brodu</w:t>
          </w:r>
        </w:sdtContent>
      </w:sdt>
    </w:p>
    <w:p w14:paraId="33661A81" w14:textId="5F391D01" w:rsidR="006C4D31" w:rsidRPr="007E322A" w:rsidRDefault="006C4D31" w:rsidP="007E322A">
      <w:pPr>
        <w:ind w:left="1985" w:hanging="1985"/>
        <w:rPr>
          <w:sz w:val="20"/>
          <w:szCs w:val="20"/>
        </w:rPr>
      </w:pPr>
      <w:r w:rsidRPr="007E322A">
        <w:rPr>
          <w:sz w:val="20"/>
          <w:szCs w:val="20"/>
          <w:u w:val="single"/>
        </w:rPr>
        <w:t>Druh veřejné zakázky:</w:t>
      </w:r>
      <w:r w:rsidRPr="007E322A">
        <w:rPr>
          <w:sz w:val="20"/>
          <w:szCs w:val="20"/>
        </w:rPr>
        <w:tab/>
      </w:r>
      <w:r w:rsidRPr="007E322A">
        <w:rPr>
          <w:sz w:val="20"/>
          <w:szCs w:val="20"/>
        </w:rPr>
        <w:tab/>
      </w:r>
      <w:r w:rsidR="007A0155" w:rsidRPr="007E322A">
        <w:rPr>
          <w:sz w:val="20"/>
          <w:szCs w:val="20"/>
        </w:rPr>
        <w:t xml:space="preserve"> </w:t>
      </w:r>
      <w:r w:rsidR="007E322A" w:rsidRPr="007E322A">
        <w:rPr>
          <w:sz w:val="20"/>
          <w:szCs w:val="20"/>
        </w:rPr>
        <w:t>podlimitní</w:t>
      </w:r>
      <w:r w:rsidR="004365D0" w:rsidRPr="007E322A">
        <w:rPr>
          <w:sz w:val="20"/>
          <w:szCs w:val="20"/>
        </w:rPr>
        <w:t xml:space="preserve"> </w:t>
      </w:r>
      <w:r w:rsidR="00F35B3A" w:rsidRPr="007E322A">
        <w:rPr>
          <w:sz w:val="20"/>
          <w:szCs w:val="20"/>
        </w:rPr>
        <w:t xml:space="preserve">veřejná zakázka na </w:t>
      </w:r>
      <w:r w:rsidR="007E322A" w:rsidRPr="007E322A">
        <w:rPr>
          <w:sz w:val="20"/>
          <w:szCs w:val="20"/>
        </w:rPr>
        <w:t xml:space="preserve">stavební práce </w:t>
      </w:r>
      <w:r w:rsidR="00F35B3A" w:rsidRPr="007E322A">
        <w:rPr>
          <w:sz w:val="20"/>
          <w:szCs w:val="20"/>
        </w:rPr>
        <w:t>zadávaná v</w:t>
      </w:r>
      <w:r w:rsidR="007E322A" w:rsidRPr="007E322A">
        <w:rPr>
          <w:sz w:val="20"/>
          <w:szCs w:val="20"/>
        </w:rPr>
        <w:t xml:space="preserve">e zjednodušeném </w:t>
      </w:r>
      <w:r w:rsidR="007E322A">
        <w:rPr>
          <w:sz w:val="20"/>
          <w:szCs w:val="20"/>
        </w:rPr>
        <w:t xml:space="preserve"> </w:t>
      </w:r>
      <w:r w:rsidR="007E322A" w:rsidRPr="007E322A">
        <w:rPr>
          <w:sz w:val="20"/>
          <w:szCs w:val="20"/>
        </w:rPr>
        <w:t>podlimitním řízení</w:t>
      </w:r>
    </w:p>
    <w:p w14:paraId="0C76AC68" w14:textId="44A062C8" w:rsidR="00C261B3" w:rsidRPr="007E322A" w:rsidRDefault="009C039E" w:rsidP="007A0155">
      <w:pPr>
        <w:rPr>
          <w:sz w:val="20"/>
          <w:szCs w:val="20"/>
          <w:u w:val="single"/>
        </w:rPr>
      </w:pPr>
      <w:r w:rsidRPr="007E322A">
        <w:rPr>
          <w:sz w:val="20"/>
          <w:szCs w:val="20"/>
          <w:u w:val="single"/>
        </w:rPr>
        <w:t>Dodavatel:</w:t>
      </w:r>
    </w:p>
    <w:p w14:paraId="3FC0B84B" w14:textId="77777777" w:rsidR="009C039E" w:rsidRPr="007E322A" w:rsidRDefault="009C039E" w:rsidP="007A0155">
      <w:pPr>
        <w:rPr>
          <w:sz w:val="20"/>
          <w:szCs w:val="20"/>
        </w:rPr>
      </w:pPr>
      <w:r w:rsidRPr="007E322A">
        <w:rPr>
          <w:sz w:val="20"/>
          <w:szCs w:val="20"/>
        </w:rPr>
        <w:t xml:space="preserve">Název: </w:t>
      </w:r>
      <w:r w:rsidRPr="007E322A">
        <w:rPr>
          <w:color w:val="FF0000"/>
          <w:sz w:val="20"/>
          <w:szCs w:val="20"/>
          <w:highlight w:val="lightGray"/>
        </w:rPr>
        <w:t>(doplní dodavatel)</w:t>
      </w:r>
      <w:r w:rsidRPr="007E322A">
        <w:rPr>
          <w:color w:val="FF0000"/>
          <w:sz w:val="20"/>
          <w:szCs w:val="20"/>
        </w:rPr>
        <w:tab/>
      </w:r>
    </w:p>
    <w:p w14:paraId="5F6AFD05" w14:textId="77777777" w:rsidR="009C039E" w:rsidRPr="007E322A" w:rsidRDefault="009C039E" w:rsidP="007A0155">
      <w:pPr>
        <w:rPr>
          <w:color w:val="FF0000"/>
          <w:sz w:val="20"/>
          <w:szCs w:val="20"/>
        </w:rPr>
      </w:pPr>
      <w:r w:rsidRPr="007E322A">
        <w:rPr>
          <w:sz w:val="20"/>
          <w:szCs w:val="20"/>
        </w:rPr>
        <w:t xml:space="preserve">Sídlo: </w:t>
      </w:r>
      <w:r w:rsidRPr="007E322A">
        <w:rPr>
          <w:color w:val="FF0000"/>
          <w:sz w:val="20"/>
          <w:szCs w:val="20"/>
          <w:highlight w:val="lightGray"/>
        </w:rPr>
        <w:t>(doplní dodavatel)</w:t>
      </w:r>
    </w:p>
    <w:p w14:paraId="2679989C" w14:textId="77777777" w:rsidR="004365D0" w:rsidRPr="007E322A" w:rsidRDefault="004365D0" w:rsidP="004365D0">
      <w:pPr>
        <w:pStyle w:val="Default"/>
        <w:rPr>
          <w:sz w:val="20"/>
          <w:szCs w:val="20"/>
        </w:rPr>
      </w:pPr>
    </w:p>
    <w:p w14:paraId="68005278" w14:textId="2822254E" w:rsidR="002E0247" w:rsidRPr="007E322A" w:rsidRDefault="004365D0" w:rsidP="006E7489">
      <w:pPr>
        <w:spacing w:line="240" w:lineRule="exact"/>
        <w:rPr>
          <w:sz w:val="20"/>
          <w:szCs w:val="20"/>
        </w:rPr>
      </w:pPr>
      <w:r w:rsidRPr="007E322A">
        <w:rPr>
          <w:sz w:val="20"/>
          <w:szCs w:val="20"/>
        </w:rPr>
        <w:t>čestně prohlašuje, že</w:t>
      </w:r>
      <w:r w:rsidR="002E0247" w:rsidRPr="007E322A">
        <w:rPr>
          <w:sz w:val="20"/>
          <w:szCs w:val="20"/>
        </w:rPr>
        <w:t>:</w:t>
      </w:r>
    </w:p>
    <w:p w14:paraId="646A062A" w14:textId="5A44358C" w:rsidR="002E0247" w:rsidRPr="007E322A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7E322A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Pr="007E322A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7E322A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7E322A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7E322A">
        <w:rPr>
          <w:rFonts w:cs="Arial"/>
          <w:sz w:val="20"/>
          <w:szCs w:val="20"/>
        </w:rPr>
        <w:t>;</w:t>
      </w:r>
    </w:p>
    <w:p w14:paraId="223D3D09" w14:textId="766B7CB8" w:rsidR="00CC2C9D" w:rsidRPr="007E322A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7E322A">
        <w:rPr>
          <w:rFonts w:ascii="Arial" w:eastAsia="Times New Roman" w:hAnsi="Arial" w:cs="Arial"/>
          <w:sz w:val="20"/>
          <w:szCs w:val="20"/>
          <w:lang w:eastAsia="cs-CZ"/>
        </w:rPr>
        <w:t xml:space="preserve">odpovídá za to, že on sám ani žádný z jeho poddodavatelů není po celou dobu trvání zakázky osobou (i) uvedenou v sankčním seznamu v příloze nařízení Rady (EU) č. 269/2014 ze dne </w:t>
      </w:r>
      <w:r w:rsidR="00185168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  <w:r w:rsidRPr="007E322A">
        <w:rPr>
          <w:rFonts w:ascii="Arial" w:eastAsia="Times New Roman" w:hAnsi="Arial" w:cs="Arial"/>
          <w:sz w:val="20"/>
          <w:szCs w:val="20"/>
          <w:lang w:eastAsia="cs-CZ"/>
        </w:rPr>
        <w:t>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</w:t>
      </w:r>
      <w:r w:rsidR="007E322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7E322A">
        <w:rPr>
          <w:rFonts w:ascii="Arial" w:eastAsia="Times New Roman" w:hAnsi="Arial" w:cs="Arial"/>
          <w:sz w:val="20"/>
          <w:szCs w:val="20"/>
          <w:lang w:eastAsia="cs-CZ"/>
        </w:rPr>
        <w:t>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7E322A">
        <w:rPr>
          <w:rFonts w:ascii="Arial" w:eastAsia="Times New Roman" w:hAnsi="Arial" w:cs="Arial"/>
          <w:sz w:val="20"/>
          <w:szCs w:val="20"/>
          <w:lang w:eastAsia="cs-CZ"/>
        </w:rPr>
        <w:t>ii</w:t>
      </w:r>
      <w:proofErr w:type="spellEnd"/>
      <w:r w:rsidRPr="007E322A">
        <w:rPr>
          <w:rFonts w:ascii="Arial" w:eastAsia="Times New Roman" w:hAnsi="Arial" w:cs="Arial"/>
          <w:sz w:val="20"/>
          <w:szCs w:val="20"/>
          <w:lang w:eastAsia="cs-CZ"/>
        </w:rPr>
        <w:t>) na níž by se vztahovaly české právní předpisy, zejména zákon č. 69/2006 Sb., o</w:t>
      </w:r>
      <w:r w:rsidR="00185168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7E322A">
        <w:rPr>
          <w:rFonts w:ascii="Arial" w:eastAsia="Times New Roman" w:hAnsi="Arial" w:cs="Arial"/>
          <w:sz w:val="20"/>
          <w:szCs w:val="20"/>
          <w:lang w:eastAsia="cs-CZ"/>
        </w:rPr>
        <w:t>provádění mezinárodních sankcí, v platném znění, navazující na</w:t>
      </w:r>
      <w:r w:rsidR="007E322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7E322A">
        <w:rPr>
          <w:rFonts w:ascii="Arial" w:eastAsia="Times New Roman" w:hAnsi="Arial" w:cs="Arial"/>
          <w:sz w:val="20"/>
          <w:szCs w:val="20"/>
          <w:lang w:eastAsia="cs-CZ"/>
        </w:rPr>
        <w:t>nařízení EU uvedená v bodě (</w:t>
      </w:r>
      <w:proofErr w:type="spellStart"/>
      <w:r w:rsidRPr="007E322A">
        <w:rPr>
          <w:rFonts w:ascii="Arial" w:eastAsia="Times New Roman" w:hAnsi="Arial" w:cs="Arial"/>
          <w:sz w:val="20"/>
          <w:szCs w:val="20"/>
          <w:lang w:eastAsia="cs-CZ"/>
        </w:rPr>
        <w:t>iii</w:t>
      </w:r>
      <w:proofErr w:type="spellEnd"/>
      <w:r w:rsidRPr="007E322A">
        <w:rPr>
          <w:rFonts w:ascii="Arial" w:eastAsia="Times New Roman" w:hAnsi="Arial" w:cs="Arial"/>
          <w:sz w:val="20"/>
          <w:szCs w:val="20"/>
          <w:lang w:eastAsia="cs-CZ"/>
        </w:rPr>
        <w:t>) ani právnickou osobou, subjektem nebo orgánem usazeným v Rusku, které jsou z více než 50 % ve veřejném vlastnictví či pod veřejnou kontrolou;</w:t>
      </w:r>
    </w:p>
    <w:p w14:paraId="4C77CC28" w14:textId="56E2FED8" w:rsidR="00CC2C9D" w:rsidRPr="007E322A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7E322A">
        <w:rPr>
          <w:rFonts w:cs="Arial"/>
          <w:sz w:val="20"/>
          <w:szCs w:val="20"/>
        </w:rPr>
        <w:t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7E322A">
        <w:rPr>
          <w:rFonts w:cs="Arial"/>
          <w:sz w:val="20"/>
          <w:szCs w:val="20"/>
        </w:rPr>
        <w:t>ii</w:t>
      </w:r>
      <w:proofErr w:type="spellEnd"/>
      <w:r w:rsidRPr="007E322A">
        <w:rPr>
          <w:rFonts w:cs="Arial"/>
          <w:sz w:val="20"/>
          <w:szCs w:val="20"/>
        </w:rPr>
        <w:t xml:space="preserve">) osobě, na níž by se vztahovaly české právní předpisy, zejména zákon č. 69/2006 Sb., o provádění mezinárodních sankcí, v platném znění, navazující </w:t>
      </w:r>
      <w:r w:rsidRPr="007E322A">
        <w:rPr>
          <w:rFonts w:cs="Arial"/>
          <w:sz w:val="20"/>
          <w:szCs w:val="20"/>
        </w:rPr>
        <w:lastRenderedPageBreak/>
        <w:t>na nařízení EU uvedená v bodě (</w:t>
      </w:r>
      <w:proofErr w:type="spellStart"/>
      <w:r w:rsidRPr="007E322A">
        <w:rPr>
          <w:rFonts w:cs="Arial"/>
          <w:sz w:val="20"/>
          <w:szCs w:val="20"/>
        </w:rPr>
        <w:t>iii</w:t>
      </w:r>
      <w:proofErr w:type="spellEnd"/>
      <w:r w:rsidRPr="007E322A">
        <w:rPr>
          <w:rFonts w:cs="Arial"/>
          <w:sz w:val="20"/>
          <w:szCs w:val="20"/>
        </w:rPr>
        <w:t>) nebo osobě, která je právnickou osobou, subjektem nebo orgánem usazeným v Rusku, které jsou z</w:t>
      </w:r>
      <w:r w:rsidR="007E322A">
        <w:rPr>
          <w:rFonts w:cs="Arial"/>
          <w:sz w:val="20"/>
          <w:szCs w:val="20"/>
        </w:rPr>
        <w:t> </w:t>
      </w:r>
      <w:r w:rsidRPr="007E322A">
        <w:rPr>
          <w:rFonts w:cs="Arial"/>
          <w:sz w:val="20"/>
          <w:szCs w:val="20"/>
        </w:rPr>
        <w:t>více než 50 % ve veřejném vlastnictví či pod veřejnou kontrolou.</w:t>
      </w:r>
    </w:p>
    <w:p w14:paraId="66A5E2FB" w14:textId="77777777" w:rsidR="004924EE" w:rsidRPr="007E322A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 w:val="20"/>
          <w:szCs w:val="20"/>
        </w:rPr>
      </w:pPr>
      <w:r w:rsidRPr="007E322A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Pr="007E322A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  <w:sz w:val="20"/>
          <w:szCs w:val="20"/>
        </w:rPr>
      </w:pPr>
      <w:r w:rsidRPr="007E322A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2992746E" w14:textId="77777777" w:rsidR="004924EE" w:rsidRPr="007E322A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  <w:sz w:val="20"/>
          <w:szCs w:val="20"/>
        </w:rPr>
      </w:pPr>
      <w:r w:rsidRPr="007E322A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1049CE74" w:rsidR="004924EE" w:rsidRPr="007E322A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  <w:sz w:val="20"/>
          <w:szCs w:val="20"/>
        </w:rPr>
      </w:pPr>
      <w:r w:rsidRPr="007E322A">
        <w:rPr>
          <w:rFonts w:ascii="Arial" w:hAnsi="Arial" w:cs="Arial"/>
          <w:sz w:val="20"/>
          <w:szCs w:val="20"/>
        </w:rPr>
        <w:t>fyzickou nebo právnickou osobu, subjekt nebo orgán, které jednají jménem nebo na</w:t>
      </w:r>
      <w:r w:rsidR="007E322A">
        <w:rPr>
          <w:rFonts w:ascii="Arial" w:hAnsi="Arial" w:cs="Arial"/>
          <w:sz w:val="20"/>
          <w:szCs w:val="20"/>
        </w:rPr>
        <w:t> </w:t>
      </w:r>
      <w:r w:rsidRPr="007E322A">
        <w:rPr>
          <w:rFonts w:ascii="Arial" w:hAnsi="Arial" w:cs="Arial"/>
          <w:sz w:val="20"/>
          <w:szCs w:val="20"/>
        </w:rPr>
        <w:t>pokyn některého ze subjektů uvedených v písmeni a) nebo b) tohoto odstavce,</w:t>
      </w:r>
    </w:p>
    <w:p w14:paraId="15A7EFC4" w14:textId="7A81EE29" w:rsidR="004924EE" w:rsidRPr="007E322A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  <w:sz w:val="20"/>
          <w:szCs w:val="20"/>
        </w:rPr>
      </w:pPr>
      <w:r w:rsidRPr="007E322A">
        <w:rPr>
          <w:rFonts w:cs="Arial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 nimi;</w:t>
      </w:r>
    </w:p>
    <w:p w14:paraId="692B6081" w14:textId="3857C3B5" w:rsidR="004924EE" w:rsidRPr="007E322A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 w:val="20"/>
          <w:szCs w:val="20"/>
          <w:lang w:eastAsia="cs-CZ"/>
        </w:rPr>
      </w:pPr>
      <w:r w:rsidRPr="007E322A">
        <w:rPr>
          <w:rFonts w:ascii="Arial" w:eastAsia="Times New Roman" w:hAnsi="Arial" w:cs="Arial"/>
          <w:sz w:val="20"/>
          <w:szCs w:val="20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</w:t>
      </w:r>
      <w:r w:rsidR="007E322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7E322A">
        <w:rPr>
          <w:rFonts w:ascii="Arial" w:eastAsia="Times New Roman" w:hAnsi="Arial" w:cs="Arial"/>
          <w:sz w:val="20"/>
          <w:szCs w:val="20"/>
          <w:lang w:eastAsia="cs-CZ"/>
        </w:rPr>
        <w:t>znění pozdějších předpisů. Tímto se dále zavazuji předcházet jakémukoliv střetu zájmů při</w:t>
      </w:r>
      <w:r w:rsidR="007E322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7E322A">
        <w:rPr>
          <w:rFonts w:ascii="Arial" w:eastAsia="Times New Roman" w:hAnsi="Arial" w:cs="Arial"/>
          <w:sz w:val="20"/>
          <w:szCs w:val="20"/>
          <w:lang w:eastAsia="cs-CZ"/>
        </w:rPr>
        <w:t>navazování obchodních vztahů se zadavatelem, a to v jakékoliv formě, a v maximální možné míře předcházet i vzniku důvodného podezření, které má potenciál, aby dalo vzniknout negativnímu obrazu dotčených v mínění široké veřejnosti.</w:t>
      </w:r>
    </w:p>
    <w:p w14:paraId="45E3EEB5" w14:textId="77777777" w:rsidR="007875F8" w:rsidRPr="007E322A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7E322A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7E322A">
        <w:rPr>
          <w:rFonts w:cs="Arial"/>
          <w:color w:val="000000"/>
          <w:sz w:val="20"/>
        </w:rPr>
        <w:t>V </w:t>
      </w:r>
      <w:r w:rsidR="00C41790" w:rsidRPr="007E322A">
        <w:rPr>
          <w:rFonts w:cs="Arial"/>
          <w:color w:val="FF0000"/>
          <w:sz w:val="20"/>
          <w:highlight w:val="lightGray"/>
        </w:rPr>
        <w:t>(</w:t>
      </w:r>
      <w:r w:rsidRPr="007E322A">
        <w:rPr>
          <w:rFonts w:cs="Arial"/>
          <w:color w:val="FF0000"/>
          <w:sz w:val="20"/>
          <w:highlight w:val="lightGray"/>
        </w:rPr>
        <w:t>doplní dodavatel</w:t>
      </w:r>
      <w:r w:rsidR="00C41790" w:rsidRPr="007E322A">
        <w:rPr>
          <w:rFonts w:cs="Arial"/>
          <w:color w:val="FF0000"/>
          <w:sz w:val="20"/>
          <w:highlight w:val="lightGray"/>
        </w:rPr>
        <w:t>)</w:t>
      </w:r>
      <w:r w:rsidRPr="007E322A">
        <w:rPr>
          <w:rFonts w:cs="Arial"/>
          <w:color w:val="000000"/>
          <w:sz w:val="20"/>
          <w:highlight w:val="lightGray"/>
        </w:rPr>
        <w:t>,</w:t>
      </w:r>
      <w:r w:rsidRPr="007E322A">
        <w:rPr>
          <w:rFonts w:cs="Arial"/>
          <w:color w:val="000000"/>
          <w:sz w:val="20"/>
        </w:rPr>
        <w:t xml:space="preserve"> dne </w:t>
      </w:r>
      <w:r w:rsidR="00C41790" w:rsidRPr="007E322A">
        <w:rPr>
          <w:rFonts w:cs="Arial"/>
          <w:color w:val="FF0000"/>
          <w:sz w:val="20"/>
          <w:highlight w:val="lightGray"/>
        </w:rPr>
        <w:t>(</w:t>
      </w:r>
      <w:r w:rsidRPr="007E322A">
        <w:rPr>
          <w:rFonts w:cs="Arial"/>
          <w:color w:val="FF0000"/>
          <w:sz w:val="20"/>
          <w:highlight w:val="lightGray"/>
        </w:rPr>
        <w:t>doplní dodavatel</w:t>
      </w:r>
      <w:r w:rsidR="00C41790" w:rsidRPr="007E322A">
        <w:rPr>
          <w:rFonts w:cs="Arial"/>
          <w:color w:val="FF0000"/>
          <w:sz w:val="20"/>
          <w:highlight w:val="lightGray"/>
        </w:rPr>
        <w:t>)</w:t>
      </w:r>
      <w:r w:rsidRPr="007E322A">
        <w:rPr>
          <w:rFonts w:cs="Arial"/>
          <w:sz w:val="20"/>
        </w:rPr>
        <w:t xml:space="preserve">                                                                        </w:t>
      </w:r>
    </w:p>
    <w:p w14:paraId="77064235" w14:textId="77777777" w:rsidR="007E322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E322A">
        <w:rPr>
          <w:rFonts w:cs="Arial"/>
          <w:sz w:val="20"/>
        </w:rPr>
        <w:t xml:space="preserve">  </w:t>
      </w:r>
    </w:p>
    <w:p w14:paraId="77102A2C" w14:textId="659A99AC" w:rsidR="00FE2660" w:rsidRPr="007E322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E322A">
        <w:rPr>
          <w:rFonts w:cs="Arial"/>
          <w:sz w:val="20"/>
        </w:rPr>
        <w:t xml:space="preserve">                                                  </w:t>
      </w:r>
    </w:p>
    <w:p w14:paraId="422ECE0C" w14:textId="77777777" w:rsidR="00FE2660" w:rsidRPr="007E322A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7E322A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7E322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E322A">
        <w:rPr>
          <w:rFonts w:cs="Arial"/>
          <w:sz w:val="20"/>
        </w:rPr>
        <w:t>Titul, jméno, příjmení</w:t>
      </w:r>
      <w:r w:rsidR="00557404" w:rsidRPr="007E322A">
        <w:rPr>
          <w:rFonts w:cs="Arial"/>
          <w:sz w:val="20"/>
        </w:rPr>
        <w:t>, funkce</w:t>
      </w:r>
      <w:r w:rsidR="00FE2660" w:rsidRPr="007E322A">
        <w:rPr>
          <w:rFonts w:cs="Arial"/>
          <w:sz w:val="20"/>
        </w:rPr>
        <w:t>:</w:t>
      </w:r>
    </w:p>
    <w:p w14:paraId="31E1C650" w14:textId="0F70ACB6" w:rsidR="00550EC9" w:rsidRPr="007E322A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7E322A">
        <w:rPr>
          <w:rFonts w:cs="Arial"/>
          <w:sz w:val="20"/>
          <w:szCs w:val="20"/>
        </w:rPr>
        <w:t>Podpis osoby oprávněné jednat za dodavatele</w:t>
      </w:r>
    </w:p>
    <w:sectPr w:rsidR="00550EC9" w:rsidRPr="007E322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AA2BFD2" w:rsidR="007128D3" w:rsidRPr="00D442EA" w:rsidRDefault="007128D3">
    <w:pPr>
      <w:pStyle w:val="Zhlav"/>
      <w:rPr>
        <w:rFonts w:cs="Arial"/>
        <w:b/>
        <w:sz w:val="20"/>
        <w:szCs w:val="20"/>
      </w:rPr>
    </w:pPr>
    <w:r w:rsidRPr="00D442EA">
      <w:rPr>
        <w:rFonts w:cs="Arial"/>
        <w:b/>
        <w:sz w:val="20"/>
        <w:szCs w:val="20"/>
      </w:rPr>
      <w:t>Příloha č.</w:t>
    </w:r>
    <w:r w:rsidR="00675B81" w:rsidRPr="00D442EA">
      <w:rPr>
        <w:rFonts w:cs="Arial"/>
        <w:b/>
        <w:sz w:val="20"/>
        <w:szCs w:val="20"/>
      </w:rPr>
      <w:t xml:space="preserve"> </w:t>
    </w:r>
    <w:r w:rsidR="00D442EA" w:rsidRPr="00D442EA">
      <w:rPr>
        <w:rFonts w:cs="Arial"/>
        <w:b/>
        <w:sz w:val="20"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2CF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5168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405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15EF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E322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BBD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2EA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98F8863A9714CCCA55E3353FF6086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F18F22-085B-471C-A109-FBE727AFF728}"/>
      </w:docPartPr>
      <w:docPartBody>
        <w:p w:rsidR="00EC2DF6" w:rsidRDefault="00EC2DF6" w:rsidP="00EC2DF6">
          <w:pPr>
            <w:pStyle w:val="798F8863A9714CCCA55E3353FF6086A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DF6"/>
    <w:rsid w:val="001122CF"/>
    <w:rsid w:val="003C3405"/>
    <w:rsid w:val="00EC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C2DF6"/>
    <w:rPr>
      <w:color w:val="808080"/>
    </w:rPr>
  </w:style>
  <w:style w:type="paragraph" w:customStyle="1" w:styleId="798F8863A9714CCCA55E3353FF6086A0">
    <w:name w:val="798F8863A9714CCCA55E3353FF6086A0"/>
    <w:rsid w:val="00EC2D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5</cp:revision>
  <cp:lastPrinted>2022-02-09T07:14:00Z</cp:lastPrinted>
  <dcterms:created xsi:type="dcterms:W3CDTF">2023-12-12T09:11:00Z</dcterms:created>
  <dcterms:modified xsi:type="dcterms:W3CDTF">2025-06-20T06:42:00Z</dcterms:modified>
</cp:coreProperties>
</file>